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Protokół nr VII/2025</w:t>
      </w:r>
    </w:p>
    <w:p>
      <w:pPr>
        <w:pStyle w:val="NormalWeb"/>
        <w:spacing w:before="0" w:after="280"/>
        <w:jc w:val="center"/>
        <w:rPr>
          <w:rFonts w:ascii="Calibri" w:hAnsi="Calibri"/>
          <w:sz w:val="24"/>
          <w:szCs w:val="24"/>
        </w:rPr>
      </w:pPr>
      <w:r>
        <w:rPr/>
      </w:r>
    </w:p>
    <w:p>
      <w:pPr>
        <w:pStyle w:val="NormalWeb"/>
        <w:spacing w:before="280" w:after="28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 obrad XVII sesji Rady Miejskiej w Pasłęku kadencji 2024-2029 w dniu 17 lipca 2025 r.</w:t>
      </w:r>
    </w:p>
    <w:p>
      <w:pPr>
        <w:pStyle w:val="NormalWeb"/>
        <w:spacing w:before="280" w:after="28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Obrady rozpoczęto 17 lipca 2025 r. o godz. 13:00, a zakończono o godz. 13:52 tego samego dnia.</w:t>
      </w:r>
    </w:p>
    <w:p>
      <w:pPr>
        <w:pStyle w:val="NormalWeb"/>
        <w:spacing w:before="280" w:after="28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posiedzeniu wzięło udział 15 radnych.</w:t>
      </w:r>
    </w:p>
    <w:p>
      <w:pPr>
        <w:pStyle w:val="NormalWeb"/>
        <w:spacing w:before="280" w:after="280"/>
        <w:rPr>
          <w:rFonts w:ascii="Calibri" w:hAnsi="Calibri"/>
          <w:sz w:val="24"/>
          <w:szCs w:val="24"/>
        </w:rPr>
      </w:pPr>
      <w:r>
        <w:rPr/>
      </w:r>
    </w:p>
    <w:p>
      <w:pPr>
        <w:pStyle w:val="NormalWeb"/>
        <w:spacing w:before="280" w:afterAutospacing="0" w:after="24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Ad pkt 1.</w:t>
        <w:br/>
        <w:t>Otwarcie obrad sesji.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Obrady sesji Rady Miejskiej w Pasłęku w Sali im. Stanisława Paździora w Urzędzie Miejskim w Pasłęku otworzył Przewodniczący Rady Miejskiej w Pasłęku Pan Bogdan Pobiarżyn, który przywitał wszystkich obecnych. </w:t>
      </w:r>
    </w:p>
    <w:p>
      <w:pPr>
        <w:pStyle w:val="NormalWeb"/>
        <w:spacing w:before="280" w:afterAutospacing="0" w:after="24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Ad pkt 2.</w:t>
        <w:br/>
        <w:t>Stwierdzenie prawomocności obrad.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Obrady były prawomocne, bowiem na sesji obecnych było 13 radnych. Lista obecności radnych stanowi załącznik nr 1 do niniejszego protokołu.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obradach uczestniczyli także zaproszeni goście. Listy obecności zaproszonych gości stanowią załączniki nr 2 do niniejszego protokołu.</w:t>
      </w:r>
    </w:p>
    <w:p>
      <w:pPr>
        <w:pStyle w:val="NormalWeb"/>
        <w:spacing w:before="280" w:afterAutospacing="0" w:after="24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Ad pkt 3.</w:t>
        <w:br/>
        <w:t>Wybór sekretarza obrad.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Do pełnienia funkcji sekretarza obrad Przewodniczący Rady Miejskiej zaproponował Radnego Aleksandra Gajczewskiego, który wyraził zgodę. Innych kandydatur radni nie zgłosili.</w:t>
      </w:r>
    </w:p>
    <w:p>
      <w:pPr>
        <w:pStyle w:val="NormalWeb"/>
        <w:spacing w:before="280" w:afterAutospacing="0" w:after="24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  <w:u w:val="single"/>
        </w:rPr>
        <w:t>Głosowano w sprawie: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>Wybór sekretarza obrad.</w:t>
      </w:r>
    </w:p>
    <w:p>
      <w:pPr>
        <w:pStyle w:val="NormalWeb"/>
        <w:spacing w:lineRule="auto" w:line="240" w:before="223" w:afterAutospacing="0" w:after="183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u w:val="single"/>
        </w:rPr>
        <w:t>Wyniki głosowania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>ZA: 12, PRZECIW: 0, WSTRZYMUJĘ SIĘ: 1, BRAK GŁOSU: 0, NIEOBECNI: 2</w:t>
      </w:r>
    </w:p>
    <w:p>
      <w:pPr>
        <w:pStyle w:val="NormalWeb"/>
        <w:spacing w:before="0" w:afterAutospacing="0" w:after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  <w:u w:val="single"/>
        </w:rPr>
        <w:t>Wyniki imienne: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>ZA (13)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Dorota Dragan, Agnieszka Furtak, Elżbieta Hulanicka, Andrzej Juniewicz, Krzysztof Kosowski, Kamil Oskroba, Bogdan Pobiarżyn, Wojciech Przybyłowski, Urszula Szuniewicz, Grzegorz Wojciechowski, Bartłomiej Zalewski, Lidia Zawarczyńska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WSTRZYMUJĘ SIĘ (1)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Aleksander Gajczewski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NIEOBECNI: 2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Damian Olbryś, Jarosław Pietrzykowski</w:t>
      </w:r>
    </w:p>
    <w:p>
      <w:pPr>
        <w:pStyle w:val="NormalWeb"/>
        <w:spacing w:before="280" w:afterAutospacing="0" w:after="24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Ad pkt 4.</w:t>
        <w:br/>
        <w:t>Przyjęcie porządku obrad.</w:t>
      </w:r>
    </w:p>
    <w:p>
      <w:pPr>
        <w:pStyle w:val="NormalWeb"/>
        <w:spacing w:before="280" w:afterAutospacing="0" w:after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Radni nie wnieśli uwag do porządku sesji.</w:t>
      </w:r>
    </w:p>
    <w:p>
      <w:pPr>
        <w:pStyle w:val="NormalWeb"/>
        <w:spacing w:before="280" w:afterAutospacing="0" w:after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Porządek sesji stanowi załącznik nr 3 do niniejszego protokołu.</w:t>
      </w:r>
    </w:p>
    <w:p>
      <w:pPr>
        <w:pStyle w:val="NormalWeb"/>
        <w:spacing w:before="280" w:afterAutospacing="0" w:after="24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  <w:u w:val="single"/>
        </w:rPr>
        <w:t>Głosowano w sprawie: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 xml:space="preserve">Przyjęcie porządku obrad.  </w:t>
      </w:r>
    </w:p>
    <w:p>
      <w:pPr>
        <w:pStyle w:val="NormalWeb"/>
        <w:spacing w:before="280" w:afterAutospacing="0" w:after="240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u w:val="single"/>
        </w:rPr>
        <w:t>Wyniki głosowania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>ZA: 13, PRZECIW: 0, WSTRZYMUJĘ SIĘ: 0, BRAK GŁOSU: 0, NIEOBECNI: 2</w:t>
      </w:r>
    </w:p>
    <w:p>
      <w:pPr>
        <w:pStyle w:val="NormalWeb"/>
        <w:spacing w:beforeAutospacing="0" w:before="0" w:afterAutospacing="0" w:after="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u w:val="single"/>
        </w:rPr>
        <w:t>Wyniki imienne: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>ZA (13)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Dorota Dragan, Agnieszka Furtak, Aleksander Gajczewski, Elżbieta Hulanicka, Andrzej Juniewicz, Krzysztof Kosowski, Kamil Oskroba, Bogdan Pobiarżyn, Wojciech Przybyłowski, Urszula Szuniewicz, Grzegorz Wojciechowski, Bartłomiej Zalewski, Lidia Zawarczyńska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NIEOBECNI: 2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Damian Olbryś, Jarosław Pietrzykowski</w:t>
      </w:r>
    </w:p>
    <w:p>
      <w:pPr>
        <w:pStyle w:val="NormalWeb"/>
        <w:spacing w:before="280" w:afterAutospacing="0" w:after="24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Porządek sesji stanowi załącznik nr 4 do niniejszego protokołu.</w:t>
      </w:r>
    </w:p>
    <w:p>
      <w:pPr>
        <w:pStyle w:val="NormalWeb"/>
        <w:spacing w:before="278" w:afterAutospacing="0" w:after="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Ad pkt 5.</w:t>
      </w:r>
    </w:p>
    <w:p>
      <w:pPr>
        <w:pStyle w:val="NormalWeb"/>
        <w:spacing w:before="0" w:afterAutospacing="0" w:after="238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Podjęcie uchwały w sprawie zmiany Wieloletniej Prognozy Finansowej gminy Pasłęk na lata 2025 – 2031. 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Przewodniczący o przedstawienie uchwały poprosił Panią Bożenę Adamczyk Skarbnik Gminy, która pokrótce przedstawiła radnym najważniejsze założenia uchwały.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Głos zabrała Radna Elżbieta Hulanicka, która zwróciła się z prośbą o przedstawienie bardziej szczegółowych informacji na temat budowy świetlicy kontenerowej w miejscowości Surowe.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Głos zabrała Pani Bożena Adamczyk Skarbnik Gminy, która poinformowała, że 70 tyś. jako środki własne zostają przeniesione z zadania zakończonego na zaprojektowanie tego zadania, a konkurs nie został jeszcze otwarty więc dlatego jest to robione jednocześnie.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Głos zabrała Pani Anna Perłowska Kierownik Referatu Budownictwa i Gospodarki Komunalnej, która wyjaśniła, że dofinansowania uzyskane zostały ze Stowarzyszenia Łączy nas Kanał Elbląski. Ze względu, iż dotacja jest na środki trwałe dlatego dokonano wyboru budowy świetlicy kontenerowej w miejscowości Surowe.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Głos zabrała Pani Justyna Paluch pracownik Referatu Strategii i Rozwoju, która pokrótce przedstawiła informacje dotyczące programu na złożenie wniosku i procedury.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Ponownie głos zabrała Radna Elżbieta Hulanicka, chcąc uzyskać informacje dotyczące zmian kwoty przeznaczonych na auta służbowe i jaki jest powód tej zmiany.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Odpowiedzi udzieliła Pani Bożena Adamczyk Skarbnik Gminy, wyjaśniając, że po decyzji Pani Burmistrz w administracji będzie do dyspozycji jedno auto. Natomiast w przetargu okazało się że na samochód służbowy dla Straży Miejskiej kwoty zaplanowane są niewystarczające.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Ponownie głos zabrała Pani Anna Perłowska Kierownik Referatu Budownictwa i Gospodarki Komunalnej, która przedstawiła powód przesunięcia kwoty przeznaczonej zakup aut służbowych.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Jako kolejny głos zabrał Radny Krzysztof Kosowski, który zadał pytania dotyczące świetlicy kontenerowej w miejscowości Surowe, aby przybliżyć informacje technologii i powierzchni budowy oraz czy mieszkańcy wyrażają zgodę na taki typ świetlicy.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Głos zabrała Pani Anna Perłowska Kierownik Referatu Budownictwa i Gospodarki Komunalnej, która wyjaśniła, że mieszkańcy oraz sołtys wsi Surowe wyrazili zgodę na budowę obiektu między blokami a chcąc skorzystać z dofinansowania wybrana została opcja budowy świetlicy kontenerowej. Natomiast kosztorys na powierzchnię będzie tworzony, dlatego na chwilę obecną nie jesteśmy stwierdzić jaki on będzie.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Głos zabrała Radna Agnieszka Furtak, która zadała pytanie w sprawie ścieżki rowerowej z Pasłęka do miejscowości Krosno, dlaczego w dalszym ciągu nie jest wyłoniony wykonawca dokumentacji.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Pani Anna Perłowska Kierownik Referatu Budownictwa i Gospodarki Komunalnej wyjaśniła, że ogłoszone zostały trzy przetargi na wyłonienie wykonawców i niestety nie wpłynęła żadna oferta, ponieważ za krótki jest czas na wykonanie dokumentacji.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Głos zabrał Radny Aleksander Gajczewski, który zasugerował aby trzy punkty, również były rozdzielone na trzy głosowania.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Pan Damian Bereżeński Zastępca Burmistrza wyjaśnił, że Radni głosują o projekt uchwały budżetowej i co do zasady jest podejmowane całe rozstrzygnięcie całości projektu uchwały.</w:t>
      </w:r>
    </w:p>
    <w:p>
      <w:pPr>
        <w:pStyle w:val="NormalWeb"/>
        <w:spacing w:before="280" w:afterAutospacing="0" w:after="240"/>
        <w:jc w:val="both"/>
        <w:rPr>
          <w:color w:val="auto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  <w:sz w:val="24"/>
          <w:szCs w:val="24"/>
        </w:rPr>
        <w:t>Mecenas Pan Krzysztof Czenczak przychylił się do wypowiedzi Zastępcy Burmistrza.</w:t>
      </w:r>
    </w:p>
    <w:p>
      <w:pPr>
        <w:pStyle w:val="NormalWeb"/>
        <w:spacing w:before="280" w:afterAutospacing="0" w:after="240"/>
        <w:jc w:val="both"/>
        <w:rPr>
          <w:color w:val="auto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  <w:sz w:val="24"/>
          <w:szCs w:val="24"/>
        </w:rPr>
        <w:t>Zastępca Burmistrza dopowiedział jeszcze z czego wynikają te trzy zmiany finansowe.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Ponownie głos zabrał Radny Krzysztof Kosowski, który stwierdził, że jest to tak skonstruowane, że uprawnionym organem do przedłożenia projektu uchwały jest Burmistrz i Radni głosują na całość projektu. 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Radni nie mieli więcej pytań do uchwały.</w:t>
      </w:r>
    </w:p>
    <w:p>
      <w:pPr>
        <w:pStyle w:val="NormalWeb"/>
        <w:spacing w:before="280" w:afterAutospacing="0" w:after="24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  <w:u w:val="single"/>
        </w:rPr>
        <w:t>Głosowano w sprawie: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 xml:space="preserve">Podjęcie uchwały w sprawie zmiany Wieloletniej Prognozy Finansowej gminy Pasłęk na lata 2025 – 2031. </w:t>
      </w:r>
    </w:p>
    <w:p>
      <w:pPr>
        <w:pStyle w:val="NormalWeb"/>
        <w:spacing w:before="280" w:afterAutospacing="0" w:after="240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u w:val="single"/>
        </w:rPr>
        <w:t>Wyniki głosowania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>ZA: 12, PRZECIW: 0, WSTRZYMUJĘ SIĘ: 1, BRAK GŁOSU: 0, NIEOBECNI: 2</w:t>
      </w:r>
    </w:p>
    <w:p>
      <w:pPr>
        <w:pStyle w:val="NormalWeb"/>
        <w:spacing w:beforeAutospacing="0" w:before="0" w:afterAutospacing="0" w:after="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u w:val="single"/>
        </w:rPr>
        <w:t>Wyniki imienne: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>ZA (12)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Dorota Dragan, Agnieszka Furtak, Aleksander Gajczewski, Andrzej Juniewicz, Krzysztof Kosowski, Kamil Oskroba, Bogdan Pobiarżyn, Wojciech Przybyłowski, Urszula Szuniewicz, Grzegorz Wojciechowski, Bartłomiej Zalewski, Lidia Zawarczyńska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WSTRZYMUJĘ SIĘ (1)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Elżbieta Hulanicka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NIEOBECNI: 2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Damian Olbryś, Jarosław Pietrzykowski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Strong"/>
          <w:rFonts w:eastAsia="TimesNewRomanPSMT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4"/>
          <w:szCs w:val="24"/>
          <w:u w:val="none"/>
          <w:effect w:val="none"/>
          <w:lang w:val="pl-PL" w:eastAsia="zh-CN" w:bidi="hi-IN"/>
        </w:rPr>
        <w:t xml:space="preserve">Uchwała Nr </w:t>
      </w:r>
      <w:r>
        <w:rPr>
          <w:rStyle w:val="Strong"/>
          <w:rFonts w:eastAsia="TimesNewRomanPSMT" w:cs="Arial" w:ascii="Calibri" w:hAnsi="Calibri" w:ascii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4"/>
          <w:szCs w:val="24"/>
          <w:u w:val="none"/>
          <w:effect w:val="none"/>
          <w:lang w:val="pl-PL" w:eastAsia="pl-PL" w:bidi="hi-IN"/>
        </w:rPr>
        <w:t xml:space="preserve">VII/60/25 </w:t>
      </w:r>
      <w:r>
        <w:rPr>
          <w:rStyle w:val="Strong"/>
          <w:rFonts w:eastAsia="TimesNewRomanPSMT" w:cs="Arial" w:ascii="Calibri" w:hAnsi="Calibri" w:ascii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4"/>
          <w:szCs w:val="24"/>
          <w:u w:val="none"/>
          <w:effect w:val="none"/>
          <w:lang w:val="pl-PL" w:eastAsia="zh-CN" w:bidi="hi-IN"/>
        </w:rPr>
        <w:t>Rady Miejskiej w Pasłęku z dnia 17 lipca 2025 roku</w:t>
      </w:r>
      <w:r>
        <w:rPr>
          <w:rStyle w:val="Strong"/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ar-SA"/>
        </w:rPr>
        <w:t xml:space="preserve"> </w:t>
      </w:r>
      <w:r>
        <w:rPr>
          <w:rStyle w:val="Strong"/>
          <w:rFonts w:eastAsia="Times New Roman" w:cs="Times New Roman" w:ascii="Calibri" w:hAnsi="Calibri" w:ascii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ar-SA"/>
        </w:rPr>
        <w:t>w sprawie zmiany Wieloletniej Prognozy Finansowej gminy Pasłęk na lata 2025 – 2031,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 stanowi załącznik nr 5 do niniejszego protokołu.</w:t>
      </w:r>
    </w:p>
    <w:p>
      <w:pPr>
        <w:pStyle w:val="NormalWeb"/>
        <w:spacing w:before="280" w:afterAutospacing="0" w:after="240"/>
        <w:rPr/>
      </w:pPr>
      <w:r>
        <w:rPr>
          <w:rStyle w:val="Strong"/>
          <w:rFonts w:eastAsia="Lucida Sans Unicode" w:cs="Calibri" w:ascii="Calibri" w:hAnsi="Calibri" w:asciiTheme="minorHAnsi" w:cstheme="minorHAnsi" w:hAnsiTheme="minorHAns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>Ad pkt 6.</w:t>
        <w:br/>
        <w:t>Podjęcie uchwały w sprawie zmiany uchwalonego na rok 2025 budżetu Gminy Pasłęk.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>Przewodniczący o przedstawienie uchwały poprosił Panią Bożenę Adamczyk Skarbnik Gminy, która pokrótce przedstawiła radnym najważniejsze założenia uchwały.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>Głos zabrała Radna Elżbieta Hulanicka, chcąc uzyskać informacje dotyczące zmian nowych zasadzeń zieleni na placu dworcowym  i jaki jest powód tej zmiany.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Głos zabrała Pani Anna Perłowska Kierownik Referatu Budownictwa i Gospodarki Komunalnej, która wyjaśniła, że w ramach pierwszego etapu inwestycji na placu dworcowym, dofinansowanego z programu Polski Ład, zaplanowano wykonanie trawników i uzupełnienie drzewostanu. Obecnie realizowany zakres stanowi drugi etap wcześniej planowanej inwestycji, mający na celu spójne zakończenie całości projektu. Uzupełnienie terenu o nasadzenia ozdobne znacząco poprawi estetykę okolic dworca, czyniąc projekt kompletnym. W pierwszym etapie przewidziano wykonanie trawników, które w drugim etapie zostaną zastąpione zielenią ozdobną i krzewami. Wykonawca odpowiednio przygotuje teren pod nasadzenia. Ze względu na brak tego zakresu w etapie pierwszym, wnioskowane jest zwiększenie środków na realizację uzupełniających działań. 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>Ponownie głos zabrała Radna Elżbieta Hulanicka, dopytując czy w trakcie inwestycji nie koliduje wejście kolejnej firmy i realizacja kolejnego zadania.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>Pani Anna Perłowska Kierownik Referatu Budownictwa i Gospodarki Komunalnej wyjaśniła, że są to niezależne finansowania, które będą tak zorganizowane w sposób zapewniający ich wzajemną niesprzeczność.</w:t>
      </w:r>
    </w:p>
    <w:p>
      <w:pPr>
        <w:pStyle w:val="NormalWeb"/>
        <w:spacing w:lineRule="auto" w:line="276" w:before="113" w:after="57"/>
        <w:jc w:val="both"/>
        <w:rPr/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Następnie głos zabrał Pan Damian Bereżański Zastępca Burmistrza, który podkreślił, że w przypadku, gdy wykonawca realizuje swoje zadanie, rozliczenia finansowe odbywają się na podstawie kosztorysów wykonawczych, które są sporządzane po zakończeniu poszczególnych etapów prac. Kosztorysy te stanowią podstawę do wystawienia faktur i dokonania płatności. Dodał również, że planowany drugi etap inwestycji zakłada dodatkowe nasadzenia w rejonie ronda, co ma na celu poprawę estetyki przestrzeni publicznej i stworzenie bardziej przyjaznego otoczenia dla mieszkańców. 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Głos zabrała Radna Urszula Szuniewicz, która podziękowała za możliwość rozbudowy remizy Ochotniczej Straży Pożarnej w Mariance, podkreślając, że udzielone wsparcie i pomoc są niezwykle ważne dla funkcjonowania lokalnych jednostek OSP. Jednocześnie zaznaczyła, że przy planowaniu przyszłego budżetu nie należy zapominać o potrzebach innych jednostek, takich jak OSP w Drulitach czy Stegnie, gdzie również konieczne są prace remontowe i modernizacyjne. 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Głos zabrała Radny Aleksander Gajczewski, który jako strażak, wyraził pełne poparcie dla udzielania wsparcia jednostkom Ochotniczej Straży Pożarnej. Zaznaczył, że w jego ocenie przy przyszłym podziale środków finansowych warto – w miarę możliwości – uwzględniać zarówno liczbę wyjazdów danej jednostki, jak i rzeczywiste potrzeby strażaków, aby wsparcie trafiało tam, gdzie jest najbardziej potrzebne. 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Głos zabrała Radna Elżbieta Hulanicka, która zwróciła się z prośbą o wyjaśnienie, z czego wynika niedoszacowanie kosztów remontu budynku w Mariance. Przypomniała, że w 2023 roku sfinansowano tam zakup samochodu dla jednostki OSP, w 2024 roku zakupiono dodatkowe pomieszczenie, a w 2025 roku planowane jest przekazanie środków na remont budynku. 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Głos zabrał Pan Jarosław Lango Dyrektor Zakładu Gospodarki Komunalnej i Mieszkaniowej w Pasłęku, który wyjaśnił, że zwiększone koszty wynikają z wykonanej dokumentacji projektowej, w której wprowadzono nowe wytyczne. Zmiany te wpłynęły na rozszerzenie zakresu robót, co bezpośrednio przełożyło się na wzrost całkowitych kosztów planowanej inwestycji. 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Radna Elżbieta Hulanicka zapytała, czy na etapie planowania inwestycji nie było możliwości zweryfikowania kosztów remontu remizy w Mariance, bazując na wcześniejszym projekcie budowy remizy w Aniołowie. Zasugerowała, że wykorzystanie doświadczeń z podobnej inwestycji mogło pomóc w lepszym oszacowaniu potrzebnych środków. Dyrektor wyjaśnił, że na etapie początkowym nie było możliwe dokładne oszacowanie harmonogramu oraz szacunkowych kosztów inwestycji. Dopiero szczegółowa dokumentacja projektowa pozwoliła na precyzyjne określenie zakresu prac i związanych z nimi wydatków. 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Ponownie głos zabrała Radna Elżbieta Hulanicka, która stwierdziła, że w projekcie omawianej uchwały znajduje się wiele niewiadomych oraz szacunkowych danych, co budzi jej wątpliwości. Zaznaczyła, że w związku z tym nie czuje się pewnie zarówno co do samego projektu uchwały, jak i nadchodzącego głosowania. </w:t>
      </w:r>
    </w:p>
    <w:p>
      <w:pPr>
        <w:pStyle w:val="NormalWeb"/>
        <w:spacing w:before="280" w:afterAutospacing="0" w:after="240"/>
        <w:jc w:val="both"/>
        <w:rPr>
          <w:rFonts w:ascii="Calibri" w:hAnsi="Calibri"/>
          <w:sz w:val="24"/>
          <w:szCs w:val="24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Głos zabrał Radny Grzegorz Wojciechowski, 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>który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 zwrócił się z prośbą, aby środki przeznaczane na jednostki OSP były dzielone w sposób równy. Zaznaczył, że ma wrażenie, iż obecnie nie zawsze jest to realizowane w ten sposób. W trosce o unikanie potencjalnych napięć społecznych apeluje, aby w przyszłości dążyć do sprawiedliwego i równego podziału środków między wszystkie jednostki. 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Zastępca Burmistrza wyjaśnił, że nie jest możliwe zrealizowanie wszystkich potrzeb wszystkich jednostek OSP w jednym czasie. Podkreślił jednak, że środki powinny być dzielone w sposób możliwie równy, z szacunkiem dla każdej jednostki. Zapewnił również, że gmina będzie podejmować działania w celu pozyskiwania środków także dla pozostałych OSP. </w:t>
      </w:r>
    </w:p>
    <w:p>
      <w:pPr>
        <w:pStyle w:val="Normal"/>
        <w:spacing w:lineRule="auto" w:line="276" w:before="113" w:after="57"/>
        <w:ind w:hanging="0" w:left="0" w:right="0"/>
        <w:jc w:val="both"/>
        <w:rPr>
          <w:rFonts w:ascii="Calibri" w:hAnsi="Calibri"/>
          <w:color w:val="000000"/>
        </w:rPr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Radny Krzysztof Kosowski 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>zwrócił się z zapytaniem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 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>dotyczącym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 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>nasadzeń na placu dworcowym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, 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gdyż 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>w obecnym projekcie nie ma nasadzeń wyznaczonych.</w:t>
      </w:r>
    </w:p>
    <w:p>
      <w:pPr>
        <w:pStyle w:val="Normal"/>
        <w:spacing w:lineRule="auto" w:line="276" w:before="113" w:after="57"/>
        <w:ind w:hanging="0" w:left="0" w:right="0"/>
        <w:jc w:val="both"/>
        <w:rPr/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Odpowiedzi udzieliła 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Pani Anna Perłowska Kierownik Referatu Budownictwa i Gospodarki Komunalnej wyjaśniając, że na danym terenie znajdują się jedynie niewielkie obszary z trawą, dlatego planowane jest wykonanie nasadzeń roślin ozdobnych, aby poprawić estetykę przestrzeni. </w:t>
      </w:r>
    </w:p>
    <w:p>
      <w:pPr>
        <w:pStyle w:val="NormalWeb"/>
        <w:spacing w:before="280" w:afterAutospacing="0" w:after="240"/>
        <w:jc w:val="both"/>
        <w:rPr/>
      </w:pP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>Radni nie mieli więcej pytań do uchwały.</w:t>
      </w:r>
    </w:p>
    <w:p>
      <w:pPr>
        <w:pStyle w:val="NormalWeb"/>
        <w:spacing w:before="280" w:afterAutospacing="0" w:after="24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  <w:u w:val="single"/>
        </w:rPr>
        <w:t>Głosowano w sprawie: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 xml:space="preserve">Podjęcie uchwały w sprawie zmiany uchwalonego na rok 2025 budżetu Gminy Pasłęk. </w:t>
      </w:r>
    </w:p>
    <w:p>
      <w:pPr>
        <w:pStyle w:val="NormalWeb"/>
        <w:spacing w:before="280" w:afterAutospacing="0" w:after="240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u w:val="single"/>
        </w:rPr>
        <w:t>Wyniki głosowania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>ZA: 13, PRZECIW: 1, WSTRZYMUJĘ SIĘ: 0, BRAK GŁOSU: 0, NIEOBECNI: 2</w:t>
      </w:r>
    </w:p>
    <w:p>
      <w:pPr>
        <w:pStyle w:val="NormalWeb"/>
        <w:spacing w:beforeAutospacing="0" w:before="0" w:afterAutospacing="0" w:after="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u w:val="single"/>
        </w:rPr>
        <w:t>Wyniki imienne: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>ZA (12)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Dorota Dragan, Agnieszka Furtak, Aleksander Gajczewski, Andrzej Juniewicz, Krzysztof Kosowski, Kamil Oskroba, Bogdan Pobiarżyn, Wojciech Przybyłowski, Urszula Szuniewicz, Grzegorz Wojciechowski, Bartłomiej Zalewski, Lidia Zawarczyńska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PRZECIW (1)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Elżbieta Hulanicka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NIEOBECNI: 2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Damian Olbryś, Jarosław Pietrzykowski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Strong"/>
          <w:rFonts w:eastAsia="TimesNewRomanPSMT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4"/>
          <w:szCs w:val="24"/>
          <w:u w:val="none"/>
          <w:effect w:val="none"/>
          <w:lang w:val="pl-PL" w:eastAsia="zh-CN" w:bidi="hi-IN"/>
        </w:rPr>
        <w:t xml:space="preserve">Uchwała Nr </w:t>
      </w:r>
      <w:r>
        <w:rPr>
          <w:rStyle w:val="Strong"/>
          <w:rFonts w:eastAsia="TimesNewRomanPSMT" w:cs="Arial" w:ascii="Calibri" w:hAnsi="Calibri" w:ascii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4"/>
          <w:szCs w:val="24"/>
          <w:u w:val="none"/>
          <w:effect w:val="none"/>
          <w:lang w:val="pl-PL" w:eastAsia="pl-PL" w:bidi="hi-IN"/>
        </w:rPr>
        <w:t xml:space="preserve">VII/61/25 </w:t>
      </w:r>
      <w:r>
        <w:rPr>
          <w:rStyle w:val="Strong"/>
          <w:rFonts w:eastAsia="TimesNewRomanPSMT" w:cs="Arial" w:ascii="Calibri" w:hAnsi="Calibri" w:ascii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kern w:val="0"/>
          <w:sz w:val="24"/>
          <w:szCs w:val="24"/>
          <w:u w:val="none"/>
          <w:effect w:val="none"/>
          <w:lang w:val="pl-PL" w:eastAsia="zh-CN" w:bidi="hi-IN"/>
        </w:rPr>
        <w:t>Rady Miejskiej w Pasłęku z dnia 17 lipca 2025 roku</w:t>
      </w:r>
      <w:r>
        <w:rPr>
          <w:rStyle w:val="Strong"/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pl-PL" w:eastAsia="pl-PL" w:bidi="ar-SA"/>
        </w:rPr>
        <w:t xml:space="preserve"> </w:t>
      </w:r>
      <w:r>
        <w:rPr>
          <w:rStyle w:val="Strong"/>
          <w:rFonts w:eastAsia="Times New Roman" w:cs="Times New Roman" w:ascii="Calibri" w:hAnsi="Calibri" w:ascii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ar-SA"/>
        </w:rPr>
        <w:t xml:space="preserve">w sprawie </w:t>
      </w:r>
      <w:r>
        <w:rPr>
          <w:rStyle w:val="Strong"/>
          <w:rFonts w:eastAsia="TimesNewRomanPSMT" w:cs="TimesNewRomanPSMT" w:ascii="Calibri" w:hAnsi="Calibri" w:ascii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ar-SA"/>
        </w:rPr>
        <w:t>zmiany uchwalonego na rok 2025 budżetu Gminy Pasłęk</w:t>
      </w:r>
      <w:r>
        <w:rPr>
          <w:rStyle w:val="Strong"/>
          <w:rFonts w:eastAsia="Times New Roman" w:cs="Times New Roman" w:ascii="Calibri" w:hAnsi="Calibri" w:ascii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ar-SA"/>
        </w:rPr>
        <w:t>,</w:t>
      </w:r>
      <w:r>
        <w:rPr>
          <w:rStyle w:val="Strong"/>
          <w:rFonts w:eastAsia="Lucida Sans Unicode" w:cs="Calibri" w:ascii="Calibri" w:hAnsi="Calibri" w:asciiTheme="minorHAnsi" w:cs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 xml:space="preserve"> stanowi załącznik nr 6 do niniejszego protokołu.</w:t>
      </w:r>
    </w:p>
    <w:p>
      <w:pPr>
        <w:pStyle w:val="NormalWeb"/>
        <w:spacing w:before="280" w:afterAutospacing="0" w:after="240"/>
        <w:rPr/>
      </w:pPr>
      <w:r>
        <w:rPr>
          <w:rStyle w:val="Strong"/>
          <w:rFonts w:eastAsia="Lucida Sans Unicode" w:cs="Calibri" w:ascii="Calibri" w:hAnsi="Calibri" w:asciiTheme="minorHAnsi" w:cstheme="minorHAnsi" w:hAnsiTheme="minorHAns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effect w:val="none"/>
          <w:lang w:val="pl-PL" w:eastAsia="pl-PL" w:bidi="zxx"/>
        </w:rPr>
        <w:t>Ad pkt 7.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br/>
        <w:t>Zamknięcie obrad sesji.</w:t>
      </w:r>
    </w:p>
    <w:p>
      <w:pPr>
        <w:pStyle w:val="NormalWeb"/>
        <w:spacing w:before="280" w:after="28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związku z brakiem innych spraw do omówienia Przewodniczący zamknął obrady XVII sesji Rady Miejskiej w Pasłęku kadencji 2024-2029.</w:t>
      </w:r>
    </w:p>
    <w:p>
      <w:pPr>
        <w:pStyle w:val="NormalWeb"/>
        <w:spacing w:before="280" w:after="28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 tym protokół zakończono.</w:t>
      </w:r>
    </w:p>
    <w:p>
      <w:pPr>
        <w:pStyle w:val="NormalWeb"/>
        <w:spacing w:before="280" w:after="280"/>
        <w:ind w:left="5954"/>
        <w:jc w:val="center"/>
        <w:rPr>
          <w:rFonts w:ascii="Calibri" w:hAnsi="Calibri"/>
          <w:sz w:val="24"/>
          <w:szCs w:val="24"/>
        </w:rPr>
      </w:pPr>
      <w:r>
        <w:rPr/>
      </w:r>
    </w:p>
    <w:p>
      <w:pPr>
        <w:pStyle w:val="NormalWeb"/>
        <w:spacing w:before="280" w:after="280"/>
        <w:ind w:left="5954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Przewodniczący</w:t>
        <w:br/>
        <w:t>Rady Miejskiej w Pasłęku</w:t>
      </w:r>
    </w:p>
    <w:p>
      <w:pPr>
        <w:pStyle w:val="NormalWeb"/>
        <w:spacing w:before="280" w:after="280"/>
        <w:ind w:left="5954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i/>
          <w:iCs/>
          <w:sz w:val="24"/>
          <w:szCs w:val="24"/>
        </w:rPr>
        <w:t>mgr Bogdan Pobiarżyn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Web"/>
        <w:spacing w:before="280" w:after="28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Sekretarz obrad:</w:t>
        <w:br/>
        <w:t>Aleksander Gajczewski</w:t>
      </w:r>
    </w:p>
    <w:p>
      <w:pPr>
        <w:pStyle w:val="NormalWeb"/>
        <w:spacing w:before="280" w:after="280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Protokołował:</w:t>
        <w:br/>
        <w:t>Iwona Riopka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>
            <w:rFonts w:ascii="Arial" w:hAnsi="Arial"/>
            <w:sz w:val="22"/>
            <w:szCs w:val="22"/>
          </w:rPr>
        </w:pPr>
        <w:r>
          <w:rPr>
            <w:rFonts w:ascii="Arial" w:hAnsi="Arial"/>
            <w:sz w:val="22"/>
            <w:szCs w:val="22"/>
          </w:rPr>
          <w:t xml:space="preserve">Strona </w:t>
        </w:r>
        <w:r>
          <w:rPr>
            <w:rFonts w:ascii="Arial" w:hAnsi="Arial"/>
            <w:b/>
            <w:bCs/>
            <w:sz w:val="22"/>
            <w:szCs w:val="22"/>
          </w:rPr>
          <w:fldChar w:fldCharType="begin"/>
        </w:r>
        <w:r>
          <w:rPr>
            <w:sz w:val="22"/>
            <w:b/>
            <w:szCs w:val="22"/>
            <w:bCs/>
            <w:rFonts w:ascii="Arial" w:hAnsi="Arial"/>
          </w:rPr>
          <w:instrText xml:space="preserve"> PAGE </w:instrText>
        </w:r>
        <w:r>
          <w:rPr>
            <w:sz w:val="22"/>
            <w:b/>
            <w:szCs w:val="22"/>
            <w:bCs/>
            <w:rFonts w:ascii="Arial" w:hAnsi="Arial"/>
          </w:rPr>
          <w:fldChar w:fldCharType="separate"/>
        </w:r>
        <w:r>
          <w:rPr>
            <w:sz w:val="22"/>
            <w:b/>
            <w:szCs w:val="22"/>
            <w:bCs/>
            <w:rFonts w:ascii="Arial" w:hAnsi="Arial"/>
          </w:rPr>
          <w:t>6</w:t>
        </w:r>
        <w:r>
          <w:rPr>
            <w:sz w:val="22"/>
            <w:b/>
            <w:szCs w:val="22"/>
            <w:bCs/>
            <w:rFonts w:ascii="Arial" w:hAnsi="Arial"/>
          </w:rPr>
          <w:fldChar w:fldCharType="end"/>
        </w:r>
        <w:r>
          <w:rPr>
            <w:rFonts w:ascii="Arial" w:hAnsi="Arial"/>
            <w:sz w:val="22"/>
            <w:szCs w:val="22"/>
          </w:rPr>
          <w:t xml:space="preserve"> z </w:t>
        </w:r>
        <w:r>
          <w:rPr>
            <w:rFonts w:ascii="Arial" w:hAnsi="Arial"/>
            <w:b/>
            <w:bCs/>
            <w:sz w:val="22"/>
            <w:szCs w:val="22"/>
          </w:rPr>
          <w:fldChar w:fldCharType="begin"/>
        </w:r>
        <w:r>
          <w:rPr>
            <w:sz w:val="22"/>
            <w:b/>
            <w:szCs w:val="22"/>
            <w:bCs/>
            <w:rFonts w:ascii="Arial" w:hAnsi="Arial"/>
          </w:rPr>
          <w:instrText xml:space="preserve"> NUMPAGES </w:instrText>
        </w:r>
        <w:r>
          <w:rPr>
            <w:sz w:val="22"/>
            <w:b/>
            <w:szCs w:val="22"/>
            <w:bCs/>
            <w:rFonts w:ascii="Arial" w:hAnsi="Arial"/>
          </w:rPr>
          <w:fldChar w:fldCharType="separate"/>
        </w:r>
        <w:r>
          <w:rPr>
            <w:sz w:val="22"/>
            <w:b/>
            <w:szCs w:val="22"/>
            <w:bCs/>
            <w:rFonts w:ascii="Arial" w:hAnsi="Arial"/>
          </w:rPr>
          <w:t>6</w:t>
        </w:r>
        <w:r>
          <w:rPr>
            <w:sz w:val="22"/>
            <w:b/>
            <w:szCs w:val="22"/>
            <w:bCs/>
            <w:rFonts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>
            <w:rFonts w:ascii="Arial" w:hAnsi="Arial"/>
            <w:sz w:val="22"/>
            <w:szCs w:val="22"/>
          </w:rPr>
        </w:pPr>
        <w:r>
          <w:rPr>
            <w:rFonts w:ascii="Arial" w:hAnsi="Arial"/>
            <w:sz w:val="22"/>
            <w:szCs w:val="22"/>
          </w:rPr>
          <w:t xml:space="preserve">Strona </w:t>
        </w:r>
        <w:r>
          <w:rPr>
            <w:rFonts w:ascii="Arial" w:hAnsi="Arial"/>
            <w:b/>
            <w:bCs/>
            <w:sz w:val="22"/>
            <w:szCs w:val="22"/>
          </w:rPr>
          <w:fldChar w:fldCharType="begin"/>
        </w:r>
        <w:r>
          <w:rPr>
            <w:sz w:val="22"/>
            <w:b/>
            <w:szCs w:val="22"/>
            <w:bCs/>
            <w:rFonts w:ascii="Arial" w:hAnsi="Arial"/>
          </w:rPr>
          <w:instrText xml:space="preserve"> PAGE </w:instrText>
        </w:r>
        <w:r>
          <w:rPr>
            <w:sz w:val="22"/>
            <w:b/>
            <w:szCs w:val="22"/>
            <w:bCs/>
            <w:rFonts w:ascii="Arial" w:hAnsi="Arial"/>
          </w:rPr>
          <w:fldChar w:fldCharType="separate"/>
        </w:r>
        <w:r>
          <w:rPr>
            <w:sz w:val="22"/>
            <w:b/>
            <w:szCs w:val="22"/>
            <w:bCs/>
            <w:rFonts w:ascii="Arial" w:hAnsi="Arial"/>
          </w:rPr>
          <w:t>6</w:t>
        </w:r>
        <w:r>
          <w:rPr>
            <w:sz w:val="22"/>
            <w:b/>
            <w:szCs w:val="22"/>
            <w:bCs/>
            <w:rFonts w:ascii="Arial" w:hAnsi="Arial"/>
          </w:rPr>
          <w:fldChar w:fldCharType="end"/>
        </w:r>
        <w:r>
          <w:rPr>
            <w:rFonts w:ascii="Arial" w:hAnsi="Arial"/>
            <w:sz w:val="22"/>
            <w:szCs w:val="22"/>
          </w:rPr>
          <w:t xml:space="preserve"> z </w:t>
        </w:r>
        <w:r>
          <w:rPr>
            <w:rFonts w:ascii="Arial" w:hAnsi="Arial"/>
            <w:b/>
            <w:bCs/>
            <w:sz w:val="22"/>
            <w:szCs w:val="22"/>
          </w:rPr>
          <w:fldChar w:fldCharType="begin"/>
        </w:r>
        <w:r>
          <w:rPr>
            <w:sz w:val="22"/>
            <w:b/>
            <w:szCs w:val="22"/>
            <w:bCs/>
            <w:rFonts w:ascii="Arial" w:hAnsi="Arial"/>
          </w:rPr>
          <w:instrText xml:space="preserve"> NUMPAGES </w:instrText>
        </w:r>
        <w:r>
          <w:rPr>
            <w:sz w:val="22"/>
            <w:b/>
            <w:szCs w:val="22"/>
            <w:bCs/>
            <w:rFonts w:ascii="Arial" w:hAnsi="Arial"/>
          </w:rPr>
          <w:fldChar w:fldCharType="separate"/>
        </w:r>
        <w:r>
          <w:rPr>
            <w:sz w:val="22"/>
            <w:b/>
            <w:szCs w:val="22"/>
            <w:bCs/>
            <w:rFonts w:ascii="Arial" w:hAnsi="Arial"/>
          </w:rPr>
          <w:t>6</w:t>
        </w:r>
        <w:r>
          <w:rPr>
            <w:sz w:val="22"/>
            <w:b/>
            <w:szCs w:val="22"/>
            <w:bCs/>
            <w:rFonts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b384e"/>
    <w:rPr>
      <w:rFonts w:eastAsia="" w:eastAsiaTheme="minorEastAsia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basedOn w:val="DefaultParagraphFont"/>
    <w:uiPriority w:val="99"/>
    <w:semiHidden/>
    <w:unhideWhenUsed/>
    <w:qFormat/>
    <w:rsid w:val="006b384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bb3925"/>
    <w:rPr>
      <w:rFonts w:eastAsia="" w:eastAsiaTheme="minorEastAsia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bb3925"/>
    <w:rPr>
      <w:rFonts w:eastAsia="" w:eastAsiaTheme="minorEastAsia"/>
      <w:sz w:val="24"/>
      <w:szCs w:val="24"/>
    </w:rPr>
  </w:style>
  <w:style w:type="character" w:styleId="Znakinumeracji">
    <w:name w:val="Znaki numeracji"/>
    <w:qFormat/>
    <w:rPr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b384e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b392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bb3925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Application>LibreOffice/24.2.3.2$Windows_X86_64 LibreOffice_project/433d9c2ded56988e8a90e6b2e771ee4e6a5ab2ba</Application>
  <AppVersion>15.0000</AppVersion>
  <Pages>6</Pages>
  <Words>1771</Words>
  <Characters>11498</Characters>
  <CharactersWithSpaces>13199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2025-03-04T09:07:00Z</dcterms:created>
  <dc:creator>Grzegorz Mirys</dc:creator>
  <dc:description/>
  <dc:language>pl-PL</dc:language>
  <cp:lastModifiedBy/>
  <cp:lastPrinted>2025-03-13T07:11:00Z</cp:lastPrinted>
  <dcterms:modified xsi:type="dcterms:W3CDTF">2025-07-31T12:20:22Z</dcterms:modified>
  <cp:revision>43</cp:revision>
  <dc:subject/>
  <dc:title>Protokół z posiedzenia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